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B77" w:rsidRDefault="00B71B77" w:rsidP="00B71B77">
      <w:pPr>
        <w:spacing w:after="0" w:line="480" w:lineRule="auto"/>
        <w:ind w:firstLine="720"/>
        <w:jc w:val="center"/>
        <w:rPr>
          <w:rFonts w:ascii="Times New Roman" w:eastAsia="Times New Roman" w:hAnsi="Times New Roman" w:cs="Times New Roman"/>
          <w:b/>
          <w:sz w:val="24"/>
          <w:szCs w:val="24"/>
          <w:shd w:val="clear" w:color="auto" w:fill="FFFFFF"/>
        </w:rPr>
      </w:pPr>
      <w:r>
        <w:rPr>
          <w:rFonts w:ascii="Times New Roman" w:eastAsia="Times New Roman" w:hAnsi="Times New Roman" w:cs="Times New Roman"/>
          <w:b/>
          <w:sz w:val="24"/>
          <w:szCs w:val="24"/>
          <w:shd w:val="clear" w:color="auto" w:fill="FFFFFF"/>
        </w:rPr>
        <w:t>Chapter 2: Literature review</w:t>
      </w:r>
    </w:p>
    <w:p w:rsidR="00B71B77" w:rsidRDefault="00B71B77" w:rsidP="00B71B77">
      <w:pPr>
        <w:spacing w:after="0" w:line="480" w:lineRule="auto"/>
        <w:ind w:firstLine="720"/>
        <w:jc w:val="center"/>
        <w:rPr>
          <w:rFonts w:ascii="Times New Roman" w:eastAsia="Times New Roman" w:hAnsi="Times New Roman" w:cs="Times New Roman"/>
          <w:b/>
          <w:sz w:val="24"/>
          <w:szCs w:val="24"/>
          <w:shd w:val="clear" w:color="auto" w:fill="FFFFFF"/>
        </w:rPr>
      </w:pPr>
    </w:p>
    <w:p w:rsidR="00B71B77" w:rsidRDefault="00B71B77" w:rsidP="00B71B77">
      <w:pPr>
        <w:spacing w:after="0" w:line="480" w:lineRule="auto"/>
        <w:ind w:firstLine="720"/>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Student’s Name</w:t>
      </w:r>
    </w:p>
    <w:p w:rsidR="00B71B77" w:rsidRDefault="00B71B77" w:rsidP="00B71B77">
      <w:pPr>
        <w:spacing w:after="0" w:line="480" w:lineRule="auto"/>
        <w:ind w:firstLine="720"/>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University</w:t>
      </w:r>
    </w:p>
    <w:p w:rsidR="00B71B77" w:rsidRDefault="00B71B77" w:rsidP="00B71B77">
      <w:pPr>
        <w:spacing w:after="0" w:line="480" w:lineRule="auto"/>
        <w:ind w:firstLine="720"/>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Course Title</w:t>
      </w:r>
    </w:p>
    <w:p w:rsidR="00B71B77" w:rsidRDefault="00B71B77" w:rsidP="00B71B77">
      <w:pPr>
        <w:spacing w:after="0" w:line="480" w:lineRule="auto"/>
        <w:ind w:firstLine="720"/>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Professor</w:t>
      </w:r>
    </w:p>
    <w:p w:rsidR="00B71B77" w:rsidRDefault="00B71B77" w:rsidP="00B71B77">
      <w:pPr>
        <w:spacing w:after="0" w:line="480" w:lineRule="auto"/>
        <w:ind w:firstLine="720"/>
        <w:jc w:val="center"/>
        <w:rPr>
          <w:rFonts w:ascii="Times New Roman" w:eastAsia="Times New Roman" w:hAnsi="Times New Roman" w:cs="Times New Roman"/>
          <w:sz w:val="24"/>
          <w:szCs w:val="24"/>
          <w:shd w:val="clear" w:color="auto" w:fill="FFFFFF"/>
        </w:rPr>
      </w:pPr>
    </w:p>
    <w:p w:rsidR="00B71B77" w:rsidRDefault="00B71B77" w:rsidP="00B71B77">
      <w:pPr>
        <w:spacing w:after="0" w:line="480" w:lineRule="auto"/>
        <w:ind w:firstLine="720"/>
        <w:jc w:val="center"/>
        <w:rPr>
          <w:rFonts w:ascii="Times New Roman" w:eastAsia="Times New Roman" w:hAnsi="Times New Roman" w:cs="Times New Roman"/>
          <w:sz w:val="24"/>
          <w:szCs w:val="24"/>
          <w:shd w:val="clear" w:color="auto" w:fill="FFFFFF"/>
        </w:rPr>
      </w:pPr>
    </w:p>
    <w:p w:rsidR="00B71B77" w:rsidRDefault="00B71B77" w:rsidP="00B71B77">
      <w:pPr>
        <w:spacing w:after="0" w:line="480" w:lineRule="auto"/>
        <w:ind w:firstLine="720"/>
        <w:jc w:val="center"/>
        <w:rPr>
          <w:rFonts w:ascii="Times New Roman" w:eastAsia="Times New Roman" w:hAnsi="Times New Roman" w:cs="Times New Roman"/>
          <w:sz w:val="24"/>
          <w:szCs w:val="24"/>
          <w:shd w:val="clear" w:color="auto" w:fill="FFFFFF"/>
        </w:rPr>
      </w:pPr>
    </w:p>
    <w:p w:rsidR="00B71B77" w:rsidRDefault="00B71B77" w:rsidP="00B71B77">
      <w:pPr>
        <w:spacing w:after="0" w:line="480" w:lineRule="auto"/>
        <w:ind w:firstLine="720"/>
        <w:jc w:val="center"/>
        <w:rPr>
          <w:rFonts w:ascii="Times New Roman" w:eastAsia="Times New Roman" w:hAnsi="Times New Roman" w:cs="Times New Roman"/>
          <w:sz w:val="24"/>
          <w:szCs w:val="24"/>
          <w:shd w:val="clear" w:color="auto" w:fill="FFFFFF"/>
        </w:rPr>
      </w:pPr>
    </w:p>
    <w:p w:rsidR="00B71B77" w:rsidRPr="00B71B77" w:rsidRDefault="00B71B77" w:rsidP="00B71B77">
      <w:pPr>
        <w:spacing w:after="0" w:line="480" w:lineRule="auto"/>
        <w:ind w:firstLine="720"/>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Date</w:t>
      </w:r>
    </w:p>
    <w:p w:rsidR="00B71B77" w:rsidRDefault="00B71B77">
      <w:pPr>
        <w:rPr>
          <w:rFonts w:ascii="Times New Roman" w:eastAsia="Times New Roman" w:hAnsi="Times New Roman" w:cs="Times New Roman"/>
          <w:b/>
          <w:sz w:val="24"/>
          <w:szCs w:val="24"/>
          <w:shd w:val="clear" w:color="auto" w:fill="FFFFFF"/>
        </w:rPr>
      </w:pPr>
      <w:r>
        <w:rPr>
          <w:rFonts w:ascii="Times New Roman" w:eastAsia="Times New Roman" w:hAnsi="Times New Roman" w:cs="Times New Roman"/>
          <w:b/>
          <w:sz w:val="24"/>
          <w:szCs w:val="24"/>
          <w:shd w:val="clear" w:color="auto" w:fill="FFFFFF"/>
        </w:rPr>
        <w:br w:type="page"/>
      </w:r>
    </w:p>
    <w:p w:rsidR="006632EA" w:rsidRPr="00B71B77" w:rsidRDefault="006632EA" w:rsidP="00B71B77">
      <w:pPr>
        <w:spacing w:after="0" w:line="480" w:lineRule="auto"/>
        <w:ind w:firstLine="720"/>
        <w:jc w:val="center"/>
        <w:rPr>
          <w:rFonts w:ascii="Times New Roman" w:eastAsia="Times New Roman" w:hAnsi="Times New Roman" w:cs="Times New Roman"/>
          <w:b/>
          <w:sz w:val="24"/>
          <w:szCs w:val="24"/>
          <w:shd w:val="clear" w:color="auto" w:fill="FFFFFF"/>
        </w:rPr>
      </w:pPr>
      <w:r w:rsidRPr="00B71B77">
        <w:rPr>
          <w:rFonts w:ascii="Times New Roman" w:eastAsia="Times New Roman" w:hAnsi="Times New Roman" w:cs="Times New Roman"/>
          <w:b/>
          <w:sz w:val="24"/>
          <w:szCs w:val="24"/>
          <w:shd w:val="clear" w:color="auto" w:fill="FFFFFF"/>
        </w:rPr>
        <w:lastRenderedPageBreak/>
        <w:t>Statement of the Problem</w:t>
      </w:r>
    </w:p>
    <w:p w:rsidR="006632EA" w:rsidRPr="00B71B77" w:rsidRDefault="006632EA" w:rsidP="00B71B77">
      <w:pPr>
        <w:spacing w:line="480" w:lineRule="auto"/>
        <w:ind w:firstLine="720"/>
        <w:rPr>
          <w:rFonts w:ascii="Times New Roman" w:eastAsia="Times New Roman" w:hAnsi="Times New Roman" w:cs="Times New Roman"/>
          <w:sz w:val="24"/>
          <w:szCs w:val="24"/>
        </w:rPr>
      </w:pPr>
      <w:r w:rsidRPr="00B71B77">
        <w:rPr>
          <w:rFonts w:ascii="Times New Roman" w:eastAsia="Times New Roman" w:hAnsi="Times New Roman" w:cs="Times New Roman"/>
          <w:sz w:val="24"/>
          <w:szCs w:val="24"/>
        </w:rPr>
        <w:t>Day to day life requires that students should be able to read and understand different concepts for them to be considered fit for the society</w:t>
      </w:r>
      <w:r w:rsidR="00E9382E" w:rsidRPr="00B71B77">
        <w:rPr>
          <w:rFonts w:ascii="Times New Roman" w:eastAsia="Times New Roman" w:hAnsi="Times New Roman" w:cs="Times New Roman"/>
          <w:sz w:val="24"/>
          <w:szCs w:val="24"/>
        </w:rPr>
        <w:t xml:space="preserve"> (</w:t>
      </w:r>
      <w:r w:rsidR="00E9382E" w:rsidRPr="00B71B77">
        <w:rPr>
          <w:rFonts w:ascii="Times New Roman" w:hAnsi="Times New Roman" w:cs="Times New Roman"/>
          <w:color w:val="222222"/>
          <w:sz w:val="24"/>
          <w:szCs w:val="24"/>
          <w:shd w:val="clear" w:color="auto" w:fill="FFFFFF"/>
        </w:rPr>
        <w:t>Duffy, 2009)</w:t>
      </w:r>
      <w:r w:rsidRPr="00B71B77">
        <w:rPr>
          <w:rFonts w:ascii="Times New Roman" w:eastAsia="Times New Roman" w:hAnsi="Times New Roman" w:cs="Times New Roman"/>
          <w:sz w:val="24"/>
          <w:szCs w:val="24"/>
        </w:rPr>
        <w:t xml:space="preserve">. The skills to read and understand should go hand in hand in understanding word families and learning rhymes which is a basis of understanding that which one reads. Understanding in this context is a measure of one’s rating of successfulness I the current society. The skill to learning from the rhyming and word families should be instilled in the student’s life from their earliest grades in schooling and should be made as enjoyable as possible to capture both the interest and the understanding of the student as this skill builds a foundation where students will be able to </w:t>
      </w:r>
      <w:r w:rsidR="003C44C3" w:rsidRPr="00B71B77">
        <w:rPr>
          <w:rFonts w:ascii="Times New Roman" w:eastAsia="Times New Roman" w:hAnsi="Times New Roman" w:cs="Times New Roman"/>
          <w:sz w:val="24"/>
          <w:szCs w:val="24"/>
        </w:rPr>
        <w:t>improve as they proceed with their education.</w:t>
      </w:r>
    </w:p>
    <w:p w:rsidR="008221ED" w:rsidRPr="00B71B77" w:rsidRDefault="008221ED" w:rsidP="00B71B77">
      <w:pPr>
        <w:spacing w:line="480" w:lineRule="auto"/>
        <w:ind w:firstLine="720"/>
        <w:rPr>
          <w:rFonts w:ascii="Times New Roman" w:eastAsia="Times New Roman" w:hAnsi="Times New Roman" w:cs="Times New Roman"/>
          <w:sz w:val="24"/>
          <w:szCs w:val="24"/>
        </w:rPr>
      </w:pPr>
      <w:r w:rsidRPr="00B71B77">
        <w:rPr>
          <w:rFonts w:ascii="Times New Roman" w:eastAsia="Times New Roman" w:hAnsi="Times New Roman" w:cs="Times New Roman"/>
          <w:sz w:val="24"/>
          <w:szCs w:val="24"/>
        </w:rPr>
        <w:t xml:space="preserve">In the captivation of the student’s interest in reading and understanding the word families and rhyming words, it is important that visual arts are applied as they make literacy skills an enjoyable endeavor to the students as compared to the use of the ancient techniques as worksheets and/or flashcards. Visual </w:t>
      </w:r>
      <w:r w:rsidR="00A511F5" w:rsidRPr="00B71B77">
        <w:rPr>
          <w:rFonts w:ascii="Times New Roman" w:eastAsia="Times New Roman" w:hAnsi="Times New Roman" w:cs="Times New Roman"/>
          <w:sz w:val="24"/>
          <w:szCs w:val="24"/>
        </w:rPr>
        <w:t>arts do</w:t>
      </w:r>
      <w:r w:rsidRPr="00B71B77">
        <w:rPr>
          <w:rFonts w:ascii="Times New Roman" w:eastAsia="Times New Roman" w:hAnsi="Times New Roman" w:cs="Times New Roman"/>
          <w:sz w:val="24"/>
          <w:szCs w:val="24"/>
        </w:rPr>
        <w:t xml:space="preserve"> no</w:t>
      </w:r>
      <w:r w:rsidR="00A511F5" w:rsidRPr="00B71B77">
        <w:rPr>
          <w:rFonts w:ascii="Times New Roman" w:eastAsia="Times New Roman" w:hAnsi="Times New Roman" w:cs="Times New Roman"/>
          <w:sz w:val="24"/>
          <w:szCs w:val="24"/>
        </w:rPr>
        <w:t>t only teach</w:t>
      </w:r>
      <w:r w:rsidRPr="00B71B77">
        <w:rPr>
          <w:rFonts w:ascii="Times New Roman" w:eastAsia="Times New Roman" w:hAnsi="Times New Roman" w:cs="Times New Roman"/>
          <w:sz w:val="24"/>
          <w:szCs w:val="24"/>
        </w:rPr>
        <w:t xml:space="preserve"> students the basic concepts of re</w:t>
      </w:r>
      <w:r w:rsidR="00A511F5" w:rsidRPr="00B71B77">
        <w:rPr>
          <w:rFonts w:ascii="Times New Roman" w:eastAsia="Times New Roman" w:hAnsi="Times New Roman" w:cs="Times New Roman"/>
          <w:sz w:val="24"/>
          <w:szCs w:val="24"/>
        </w:rPr>
        <w:t>a</w:t>
      </w:r>
      <w:r w:rsidRPr="00B71B77">
        <w:rPr>
          <w:rFonts w:ascii="Times New Roman" w:eastAsia="Times New Roman" w:hAnsi="Times New Roman" w:cs="Times New Roman"/>
          <w:sz w:val="24"/>
          <w:szCs w:val="24"/>
        </w:rPr>
        <w:t>ding and understanding but the students can also express ideas though the arts</w:t>
      </w:r>
      <w:r w:rsidR="002053FC" w:rsidRPr="00B71B77">
        <w:rPr>
          <w:rFonts w:ascii="Times New Roman" w:eastAsia="Times New Roman" w:hAnsi="Times New Roman" w:cs="Times New Roman"/>
          <w:sz w:val="24"/>
          <w:szCs w:val="24"/>
        </w:rPr>
        <w:t xml:space="preserve"> and by use of artistic items.</w:t>
      </w:r>
      <w:r w:rsidR="00C820CC" w:rsidRPr="00B71B77">
        <w:rPr>
          <w:rFonts w:ascii="Times New Roman" w:eastAsia="Times New Roman" w:hAnsi="Times New Roman" w:cs="Times New Roman"/>
          <w:sz w:val="24"/>
          <w:szCs w:val="24"/>
        </w:rPr>
        <w:t xml:space="preserve"> According to </w:t>
      </w:r>
      <w:r w:rsidR="00C820CC" w:rsidRPr="00B71B77">
        <w:rPr>
          <w:rFonts w:ascii="Times New Roman" w:hAnsi="Times New Roman" w:cs="Times New Roman"/>
          <w:color w:val="222222"/>
          <w:sz w:val="24"/>
          <w:szCs w:val="24"/>
          <w:shd w:val="clear" w:color="auto" w:fill="FFFFFF"/>
        </w:rPr>
        <w:t>Rosas et al</w:t>
      </w:r>
      <w:r w:rsidR="00A511F5" w:rsidRPr="00B71B77">
        <w:rPr>
          <w:rFonts w:ascii="Times New Roman" w:eastAsia="Times New Roman" w:hAnsi="Times New Roman" w:cs="Times New Roman"/>
          <w:sz w:val="24"/>
          <w:szCs w:val="24"/>
        </w:rPr>
        <w:t xml:space="preserve"> (2018), play and experimentation are best modes where students in their early grades learn the basic reading and understanding skills. He encourages that the application of arts should therefore be applied throughout the learning levels as it encourages comprehensive learning and that the students develop confidence.</w:t>
      </w:r>
    </w:p>
    <w:p w:rsidR="0090429D" w:rsidRPr="00B71B77" w:rsidRDefault="0090429D" w:rsidP="00B71B77">
      <w:pPr>
        <w:spacing w:after="0" w:line="480" w:lineRule="auto"/>
        <w:ind w:firstLine="720"/>
        <w:jc w:val="center"/>
        <w:rPr>
          <w:rFonts w:ascii="Times New Roman" w:eastAsia="Times New Roman" w:hAnsi="Times New Roman" w:cs="Times New Roman"/>
          <w:b/>
          <w:sz w:val="24"/>
          <w:szCs w:val="24"/>
          <w:shd w:val="clear" w:color="auto" w:fill="FFFFFF"/>
        </w:rPr>
      </w:pPr>
      <w:r w:rsidRPr="00B71B77">
        <w:rPr>
          <w:rFonts w:ascii="Times New Roman" w:eastAsia="Times New Roman" w:hAnsi="Times New Roman" w:cs="Times New Roman"/>
          <w:b/>
          <w:sz w:val="24"/>
          <w:szCs w:val="24"/>
          <w:shd w:val="clear" w:color="auto" w:fill="FFFFFF"/>
        </w:rPr>
        <w:t>Research Questions</w:t>
      </w:r>
    </w:p>
    <w:p w:rsidR="008211B3" w:rsidRPr="00B71B77" w:rsidRDefault="008211B3" w:rsidP="00B71B77">
      <w:pPr>
        <w:spacing w:line="480" w:lineRule="auto"/>
        <w:ind w:firstLine="720"/>
        <w:rPr>
          <w:rFonts w:ascii="Times New Roman" w:eastAsia="Times New Roman" w:hAnsi="Times New Roman" w:cs="Times New Roman"/>
          <w:sz w:val="24"/>
          <w:szCs w:val="24"/>
        </w:rPr>
      </w:pPr>
      <w:r w:rsidRPr="00B71B77">
        <w:rPr>
          <w:rFonts w:ascii="Times New Roman" w:eastAsia="Times New Roman" w:hAnsi="Times New Roman" w:cs="Times New Roman"/>
          <w:sz w:val="24"/>
          <w:szCs w:val="24"/>
        </w:rPr>
        <w:t xml:space="preserve">The purpose of this project study is in finding out the effect of the application of visual arts on the students’ abilities to read and understand word families and rhyming words. </w:t>
      </w:r>
      <w:r w:rsidR="00771D7C" w:rsidRPr="00B71B77">
        <w:rPr>
          <w:rFonts w:ascii="Times New Roman" w:eastAsia="Times New Roman" w:hAnsi="Times New Roman" w:cs="Times New Roman"/>
          <w:sz w:val="24"/>
          <w:szCs w:val="24"/>
        </w:rPr>
        <w:t xml:space="preserve"> The intention for this study is in achieving a positive correlation on the effect of the use of visual arts </w:t>
      </w:r>
      <w:r w:rsidR="00771D7C" w:rsidRPr="00B71B77">
        <w:rPr>
          <w:rFonts w:ascii="Times New Roman" w:eastAsia="Times New Roman" w:hAnsi="Times New Roman" w:cs="Times New Roman"/>
          <w:sz w:val="24"/>
          <w:szCs w:val="24"/>
        </w:rPr>
        <w:lastRenderedPageBreak/>
        <w:t>on students’ literacy performance. The research questions to guide this research include the following;</w:t>
      </w:r>
    </w:p>
    <w:p w:rsidR="00771D7C" w:rsidRPr="00B71B77" w:rsidRDefault="00771D7C" w:rsidP="00B71B77">
      <w:pPr>
        <w:pStyle w:val="ListParagraph"/>
        <w:numPr>
          <w:ilvl w:val="0"/>
          <w:numId w:val="2"/>
        </w:numPr>
        <w:spacing w:line="480" w:lineRule="auto"/>
        <w:ind w:firstLine="720"/>
        <w:rPr>
          <w:rFonts w:ascii="Times New Roman" w:eastAsia="Times New Roman" w:hAnsi="Times New Roman" w:cs="Times New Roman"/>
          <w:sz w:val="24"/>
          <w:szCs w:val="24"/>
        </w:rPr>
      </w:pPr>
      <w:r w:rsidRPr="00B71B77">
        <w:rPr>
          <w:rFonts w:ascii="Times New Roman" w:eastAsia="Times New Roman" w:hAnsi="Times New Roman" w:cs="Times New Roman"/>
          <w:sz w:val="24"/>
          <w:szCs w:val="24"/>
        </w:rPr>
        <w:t xml:space="preserve">What impact do the use of </w:t>
      </w:r>
      <w:r w:rsidR="00BC1011" w:rsidRPr="00B71B77">
        <w:rPr>
          <w:rFonts w:ascii="Times New Roman" w:eastAsia="Times New Roman" w:hAnsi="Times New Roman" w:cs="Times New Roman"/>
          <w:sz w:val="24"/>
          <w:szCs w:val="24"/>
        </w:rPr>
        <w:t>drawing and labeling have on students’ progress in learning rhyming words?</w:t>
      </w:r>
    </w:p>
    <w:p w:rsidR="00BC1011" w:rsidRPr="00B71B77" w:rsidRDefault="00BC1011" w:rsidP="00B71B77">
      <w:pPr>
        <w:pStyle w:val="ListParagraph"/>
        <w:numPr>
          <w:ilvl w:val="0"/>
          <w:numId w:val="2"/>
        </w:numPr>
        <w:spacing w:line="480" w:lineRule="auto"/>
        <w:ind w:firstLine="720"/>
        <w:rPr>
          <w:rFonts w:ascii="Times New Roman" w:eastAsia="Times New Roman" w:hAnsi="Times New Roman" w:cs="Times New Roman"/>
          <w:sz w:val="24"/>
          <w:szCs w:val="24"/>
        </w:rPr>
      </w:pPr>
      <w:r w:rsidRPr="00B71B77">
        <w:rPr>
          <w:rFonts w:ascii="Times New Roman" w:eastAsia="Times New Roman" w:hAnsi="Times New Roman" w:cs="Times New Roman"/>
          <w:sz w:val="24"/>
          <w:szCs w:val="24"/>
        </w:rPr>
        <w:t>What impact do the use of decorative arts have on students’ understanding of the word families?</w:t>
      </w:r>
    </w:p>
    <w:p w:rsidR="0090429D" w:rsidRPr="00B71B77" w:rsidRDefault="00BC1011" w:rsidP="00B71B77">
      <w:pPr>
        <w:spacing w:line="480" w:lineRule="auto"/>
        <w:ind w:firstLine="720"/>
        <w:rPr>
          <w:rFonts w:ascii="Times New Roman" w:eastAsia="Times New Roman" w:hAnsi="Times New Roman" w:cs="Times New Roman"/>
          <w:sz w:val="24"/>
          <w:szCs w:val="24"/>
        </w:rPr>
      </w:pPr>
      <w:r w:rsidRPr="00B71B77">
        <w:rPr>
          <w:rFonts w:ascii="Times New Roman" w:eastAsia="Times New Roman" w:hAnsi="Times New Roman" w:cs="Times New Roman"/>
          <w:sz w:val="24"/>
          <w:szCs w:val="24"/>
        </w:rPr>
        <w:t>These hypothetical questions are supposed to guide the study in determining the essence of the ap</w:t>
      </w:r>
      <w:r w:rsidR="00AB2C86" w:rsidRPr="00B71B77">
        <w:rPr>
          <w:rFonts w:ascii="Times New Roman" w:eastAsia="Times New Roman" w:hAnsi="Times New Roman" w:cs="Times New Roman"/>
          <w:sz w:val="24"/>
          <w:szCs w:val="24"/>
        </w:rPr>
        <w:t>plication of the visual arts in learning.</w:t>
      </w:r>
      <w:r w:rsidR="008211B3" w:rsidRPr="00B71B77">
        <w:rPr>
          <w:rFonts w:ascii="Times New Roman" w:eastAsia="Times New Roman" w:hAnsi="Times New Roman" w:cs="Times New Roman"/>
          <w:sz w:val="24"/>
          <w:szCs w:val="24"/>
        </w:rPr>
        <w:t xml:space="preserve"> </w:t>
      </w:r>
    </w:p>
    <w:p w:rsidR="002F6F9F" w:rsidRPr="00B71B77" w:rsidRDefault="002F6F9F" w:rsidP="00B71B77">
      <w:pPr>
        <w:spacing w:line="480" w:lineRule="auto"/>
        <w:ind w:firstLine="720"/>
        <w:jc w:val="center"/>
        <w:rPr>
          <w:rFonts w:ascii="Times New Roman" w:hAnsi="Times New Roman" w:cs="Times New Roman"/>
          <w:b/>
          <w:sz w:val="24"/>
          <w:szCs w:val="24"/>
        </w:rPr>
      </w:pPr>
      <w:r w:rsidRPr="00B71B77">
        <w:rPr>
          <w:rFonts w:ascii="Times New Roman" w:hAnsi="Times New Roman" w:cs="Times New Roman"/>
          <w:b/>
          <w:sz w:val="24"/>
          <w:szCs w:val="24"/>
        </w:rPr>
        <w:t>Background Literature</w:t>
      </w:r>
    </w:p>
    <w:p w:rsidR="002F6F9F" w:rsidRPr="00B71B77" w:rsidRDefault="002F6F9F" w:rsidP="00B71B77">
      <w:pPr>
        <w:spacing w:line="480" w:lineRule="auto"/>
        <w:ind w:firstLine="720"/>
        <w:rPr>
          <w:rFonts w:ascii="Times New Roman" w:eastAsia="Times New Roman" w:hAnsi="Times New Roman" w:cs="Times New Roman"/>
          <w:sz w:val="24"/>
          <w:szCs w:val="24"/>
        </w:rPr>
      </w:pPr>
      <w:r w:rsidRPr="00B71B77">
        <w:rPr>
          <w:rFonts w:ascii="Times New Roman" w:eastAsia="Times New Roman" w:hAnsi="Times New Roman" w:cs="Times New Roman"/>
          <w:sz w:val="24"/>
          <w:szCs w:val="24"/>
        </w:rPr>
        <w:t>Hudson (1987)</w:t>
      </w:r>
      <w:r w:rsidR="00770FEB" w:rsidRPr="00B71B77">
        <w:rPr>
          <w:rFonts w:ascii="Times New Roman" w:eastAsia="Times New Roman" w:hAnsi="Times New Roman" w:cs="Times New Roman"/>
          <w:sz w:val="24"/>
          <w:szCs w:val="24"/>
        </w:rPr>
        <w:t xml:space="preserve"> indicates that almost 65%</w:t>
      </w:r>
      <w:r w:rsidRPr="00B71B77">
        <w:rPr>
          <w:rFonts w:ascii="Times New Roman" w:eastAsia="Times New Roman" w:hAnsi="Times New Roman" w:cs="Times New Roman"/>
          <w:sz w:val="24"/>
          <w:szCs w:val="24"/>
        </w:rPr>
        <w:t xml:space="preserve"> the information found today were in 1936 found </w:t>
      </w:r>
      <w:r w:rsidR="00770FEB" w:rsidRPr="00B71B77">
        <w:rPr>
          <w:rFonts w:ascii="Times New Roman" w:eastAsia="Times New Roman" w:hAnsi="Times New Roman" w:cs="Times New Roman"/>
          <w:sz w:val="24"/>
          <w:szCs w:val="24"/>
        </w:rPr>
        <w:t xml:space="preserve">visually. Hudson believes that with that trend and the developments in visual technology, over 85% of information and knowledge by 1987 could be acquired through visual arts. Despite Hudson’s study, visual arts, training, language, and literacy have not yet met these milestone positions just like other primary literacy; oral, numeral, and verbal (p. 277). </w:t>
      </w:r>
      <w:r w:rsidR="00190AA5" w:rsidRPr="00B71B77">
        <w:rPr>
          <w:rFonts w:ascii="Times New Roman" w:eastAsia="Times New Roman" w:hAnsi="Times New Roman" w:cs="Times New Roman"/>
          <w:sz w:val="24"/>
          <w:szCs w:val="24"/>
        </w:rPr>
        <w:t>Hudson’s study has been recently supported by other studies such as Chung (2005) who has described the current saturation of visual arts to have been caused by the current environment.</w:t>
      </w:r>
    </w:p>
    <w:p w:rsidR="00075E25" w:rsidRPr="00B71B77" w:rsidRDefault="00075E25" w:rsidP="00B71B77">
      <w:pPr>
        <w:spacing w:line="480" w:lineRule="auto"/>
        <w:ind w:firstLine="720"/>
        <w:rPr>
          <w:rFonts w:ascii="Times New Roman" w:eastAsia="Times New Roman" w:hAnsi="Times New Roman" w:cs="Times New Roman"/>
          <w:sz w:val="24"/>
          <w:szCs w:val="24"/>
        </w:rPr>
      </w:pPr>
      <w:r w:rsidRPr="00B71B77">
        <w:rPr>
          <w:rFonts w:ascii="Times New Roman" w:eastAsia="Times New Roman" w:hAnsi="Times New Roman" w:cs="Times New Roman"/>
          <w:sz w:val="24"/>
          <w:szCs w:val="24"/>
        </w:rPr>
        <w:t>Boughton (1986) in his study noted that the reduction in textual information and the increase in the visual information is a great step towards literacy. He states that the increase in visual devises and the web had come to fruition. Boughton claimed that it was a chance for the education’s contents and methodologies from the textual to the visual literacy. Visual literacy according to him was a great milestone and could improve the literacy.</w:t>
      </w:r>
      <w:r w:rsidR="00DF359F" w:rsidRPr="00B71B77">
        <w:rPr>
          <w:rFonts w:ascii="Times New Roman" w:eastAsia="Times New Roman" w:hAnsi="Times New Roman" w:cs="Times New Roman"/>
          <w:sz w:val="24"/>
          <w:szCs w:val="24"/>
        </w:rPr>
        <w:t xml:space="preserve"> Visual literacy would positively affect the students’ performance in almost all the educational disciplines. </w:t>
      </w:r>
      <w:r w:rsidR="00516902" w:rsidRPr="00B71B77">
        <w:rPr>
          <w:rFonts w:ascii="Times New Roman" w:eastAsia="Times New Roman" w:hAnsi="Times New Roman" w:cs="Times New Roman"/>
          <w:sz w:val="24"/>
          <w:szCs w:val="24"/>
        </w:rPr>
        <w:t xml:space="preserve">Boughton’s </w:t>
      </w:r>
      <w:r w:rsidR="00516902" w:rsidRPr="00B71B77">
        <w:rPr>
          <w:rFonts w:ascii="Times New Roman" w:eastAsia="Times New Roman" w:hAnsi="Times New Roman" w:cs="Times New Roman"/>
          <w:sz w:val="24"/>
          <w:szCs w:val="24"/>
        </w:rPr>
        <w:lastRenderedPageBreak/>
        <w:t xml:space="preserve">claims were later supported by Avgerinou and Erickson (1997) where they claimed that visual literacy has no clear meaning but leads to three concepts that are not vey tied </w:t>
      </w:r>
      <w:r w:rsidR="00A663BA" w:rsidRPr="00B71B77">
        <w:rPr>
          <w:rFonts w:ascii="Times New Roman" w:eastAsia="Times New Roman" w:hAnsi="Times New Roman" w:cs="Times New Roman"/>
          <w:sz w:val="24"/>
          <w:szCs w:val="24"/>
        </w:rPr>
        <w:t>values. Boughton argues that these values are the basic values of education.</w:t>
      </w:r>
    </w:p>
    <w:p w:rsidR="00C11DDC" w:rsidRPr="00B71B77" w:rsidRDefault="00125A17" w:rsidP="00B71B77">
      <w:pPr>
        <w:spacing w:line="480" w:lineRule="auto"/>
        <w:ind w:firstLine="720"/>
        <w:rPr>
          <w:rFonts w:ascii="Times New Roman" w:eastAsia="Times New Roman" w:hAnsi="Times New Roman" w:cs="Times New Roman"/>
          <w:sz w:val="24"/>
          <w:szCs w:val="24"/>
        </w:rPr>
      </w:pPr>
      <w:r w:rsidRPr="00B71B77">
        <w:rPr>
          <w:rFonts w:ascii="Times New Roman" w:eastAsia="Times New Roman" w:hAnsi="Times New Roman" w:cs="Times New Roman"/>
          <w:sz w:val="24"/>
          <w:szCs w:val="24"/>
        </w:rPr>
        <w:t xml:space="preserve">Several years after the above claims, Harris (2006) observed </w:t>
      </w:r>
      <w:r w:rsidR="00066AB1" w:rsidRPr="00B71B77">
        <w:rPr>
          <w:rFonts w:ascii="Times New Roman" w:eastAsia="Times New Roman" w:hAnsi="Times New Roman" w:cs="Times New Roman"/>
          <w:sz w:val="24"/>
          <w:szCs w:val="24"/>
        </w:rPr>
        <w:t>that the textual contents had been replaced by visual contents. In people’s homes, the streets, screens, the web among other platforms had changed from the textual contents to arts and graphics. Harris claimed that the words in menus and computers had been changed to icons, textbooks to images, the use of television, cell phones, and computers also changed the textual world to a more artistic and visual world. He observed that the demand</w:t>
      </w:r>
      <w:r w:rsidR="008E5CFB" w:rsidRPr="00B71B77">
        <w:rPr>
          <w:rFonts w:ascii="Times New Roman" w:eastAsia="Times New Roman" w:hAnsi="Times New Roman" w:cs="Times New Roman"/>
          <w:sz w:val="24"/>
          <w:szCs w:val="24"/>
        </w:rPr>
        <w:t xml:space="preserve"> and circulation of</w:t>
      </w:r>
      <w:r w:rsidR="00066AB1" w:rsidRPr="00B71B77">
        <w:rPr>
          <w:rFonts w:ascii="Times New Roman" w:eastAsia="Times New Roman" w:hAnsi="Times New Roman" w:cs="Times New Roman"/>
          <w:sz w:val="24"/>
          <w:szCs w:val="24"/>
        </w:rPr>
        <w:t xml:space="preserve"> textual contents </w:t>
      </w:r>
      <w:r w:rsidR="008E5CFB" w:rsidRPr="00B71B77">
        <w:rPr>
          <w:rFonts w:ascii="Times New Roman" w:eastAsia="Times New Roman" w:hAnsi="Times New Roman" w:cs="Times New Roman"/>
          <w:sz w:val="24"/>
          <w:szCs w:val="24"/>
        </w:rPr>
        <w:t xml:space="preserve">had increased and that of the textual contents decreasing (p. 213). A good population had resorted to finding out first hand information from televisions and LCD screens </w:t>
      </w:r>
      <w:r w:rsidR="000F1807" w:rsidRPr="00B71B77">
        <w:rPr>
          <w:rFonts w:ascii="Times New Roman" w:eastAsia="Times New Roman" w:hAnsi="Times New Roman" w:cs="Times New Roman"/>
          <w:sz w:val="24"/>
          <w:szCs w:val="24"/>
        </w:rPr>
        <w:t>over the wide availability of textual information. Harris associates the shift to the availability of the information in image form. Students also have a tendency of liking visual literacy from the fact that artistic and visual contents are more appealing than the textual. Harris estimates that visual literacy increases with time and the increase is due to the increase in the more artistic contents, presentations, and consumption (p. 214).</w:t>
      </w:r>
      <w:r w:rsidR="00A9522D" w:rsidRPr="00B71B77">
        <w:rPr>
          <w:rFonts w:ascii="Times New Roman" w:eastAsia="Times New Roman" w:hAnsi="Times New Roman" w:cs="Times New Roman"/>
          <w:sz w:val="24"/>
          <w:szCs w:val="24"/>
        </w:rPr>
        <w:t xml:space="preserve"> Notwithstanding these real factors he calls attention to that couple of students would really be approached to create a picture based paper or to deconstruct symbolism in many projects of study. He additionally makes the conspicuous point that words are only pictures that represent sounds and that teachers should come up with a clear path for the expanding impact </w:t>
      </w:r>
      <w:r w:rsidR="00C11DDC" w:rsidRPr="00B71B77">
        <w:rPr>
          <w:rFonts w:ascii="Times New Roman" w:eastAsia="Times New Roman" w:hAnsi="Times New Roman" w:cs="Times New Roman"/>
          <w:sz w:val="24"/>
          <w:szCs w:val="24"/>
        </w:rPr>
        <w:t>of visuals in their study hal</w:t>
      </w:r>
      <w:r w:rsidR="00D40634" w:rsidRPr="00B71B77">
        <w:rPr>
          <w:rFonts w:ascii="Times New Roman" w:eastAsia="Times New Roman" w:hAnsi="Times New Roman" w:cs="Times New Roman"/>
          <w:sz w:val="24"/>
          <w:szCs w:val="24"/>
        </w:rPr>
        <w:t>l.</w:t>
      </w:r>
    </w:p>
    <w:p w:rsidR="00C11DDC" w:rsidRPr="00B71B77" w:rsidRDefault="00C11DDC" w:rsidP="00B71B77">
      <w:pPr>
        <w:shd w:val="clear" w:color="auto" w:fill="FFFFFF"/>
        <w:spacing w:after="0" w:line="480" w:lineRule="auto"/>
        <w:ind w:firstLine="720"/>
        <w:rPr>
          <w:rFonts w:ascii="Times New Roman" w:hAnsi="Times New Roman" w:cs="Times New Roman"/>
          <w:sz w:val="24"/>
          <w:szCs w:val="24"/>
        </w:rPr>
      </w:pPr>
      <w:r w:rsidRPr="00B71B77">
        <w:rPr>
          <w:rFonts w:ascii="Times New Roman" w:hAnsi="Times New Roman" w:cs="Times New Roman"/>
          <w:sz w:val="24"/>
          <w:szCs w:val="24"/>
        </w:rPr>
        <w:t xml:space="preserve">Reif and Grant (2010) studied integrating arts into teaching and learning and how addressing content through these arts. They also gave very detailed ways in which to use a variety of the arts to help teach the different types of students. Through the implementation of </w:t>
      </w:r>
      <w:r w:rsidRPr="00B71B77">
        <w:rPr>
          <w:rFonts w:ascii="Times New Roman" w:hAnsi="Times New Roman" w:cs="Times New Roman"/>
          <w:sz w:val="24"/>
          <w:szCs w:val="24"/>
        </w:rPr>
        <w:lastRenderedPageBreak/>
        <w:t>arts in the classroom, it is my goal to create a positive school environment to create better reading and language skills among my students.</w:t>
      </w:r>
    </w:p>
    <w:p w:rsidR="00C11DDC" w:rsidRDefault="00C11DDC" w:rsidP="00B71B77">
      <w:pPr>
        <w:shd w:val="clear" w:color="auto" w:fill="FFFFFF"/>
        <w:spacing w:after="0" w:line="480" w:lineRule="auto"/>
        <w:ind w:firstLine="720"/>
        <w:rPr>
          <w:rFonts w:ascii="Times New Roman" w:hAnsi="Times New Roman" w:cs="Times New Roman"/>
          <w:sz w:val="24"/>
          <w:szCs w:val="24"/>
        </w:rPr>
      </w:pPr>
      <w:r w:rsidRPr="00B71B77">
        <w:rPr>
          <w:rFonts w:ascii="Times New Roman" w:hAnsi="Times New Roman" w:cs="Times New Roman"/>
          <w:sz w:val="24"/>
          <w:szCs w:val="24"/>
        </w:rPr>
        <w:t xml:space="preserve">Exley (2008) studied the understanding of literacy as a visual arts process and content in Australia, as well as the procedural and declarative knowledge that went along with the learning process. Exley (2008) discovered that visual arts, declarative knowledge, and procedural knowledge all have a major connection. </w:t>
      </w:r>
      <w:bookmarkStart w:id="0" w:name="_Hlk26721959"/>
      <w:r w:rsidRPr="00B71B77">
        <w:rPr>
          <w:rFonts w:ascii="Times New Roman" w:hAnsi="Times New Roman" w:cs="Times New Roman"/>
          <w:sz w:val="24"/>
          <w:szCs w:val="24"/>
        </w:rPr>
        <w:t>When I am teaching my action research project, I will be asking questions and doing visual art projects that will allow for my students to use their declarative knowledge and procedural knowledge. They will have to use their declarative knowledge by answering questions and writing. They will have to use their procedural knowledge through creating a song or drawing a picture.</w:t>
      </w:r>
      <w:bookmarkEnd w:id="0"/>
    </w:p>
    <w:p w:rsidR="00B71B77" w:rsidRDefault="00B71B77" w:rsidP="00B71B77">
      <w:pPr>
        <w:shd w:val="clear" w:color="auto" w:fill="FFFFFF"/>
        <w:spacing w:after="0" w:line="480" w:lineRule="auto"/>
        <w:ind w:firstLine="720"/>
        <w:rPr>
          <w:rFonts w:ascii="Times New Roman" w:hAnsi="Times New Roman" w:cs="Times New Roman"/>
          <w:sz w:val="24"/>
          <w:szCs w:val="24"/>
        </w:rPr>
      </w:pPr>
    </w:p>
    <w:p w:rsidR="00B71B77" w:rsidRDefault="00B71B77" w:rsidP="00B71B77">
      <w:pPr>
        <w:shd w:val="clear" w:color="auto" w:fill="FFFFFF"/>
        <w:spacing w:after="0" w:line="480" w:lineRule="auto"/>
        <w:ind w:firstLine="720"/>
        <w:rPr>
          <w:rFonts w:ascii="Times New Roman" w:hAnsi="Times New Roman" w:cs="Times New Roman"/>
          <w:sz w:val="24"/>
          <w:szCs w:val="24"/>
        </w:rPr>
      </w:pPr>
    </w:p>
    <w:p w:rsidR="00B71B77" w:rsidRDefault="00B71B77" w:rsidP="00B71B77">
      <w:pPr>
        <w:shd w:val="clear" w:color="auto" w:fill="FFFFFF"/>
        <w:spacing w:after="0" w:line="480" w:lineRule="auto"/>
        <w:ind w:firstLine="720"/>
        <w:rPr>
          <w:rFonts w:ascii="Times New Roman" w:hAnsi="Times New Roman" w:cs="Times New Roman"/>
          <w:sz w:val="24"/>
          <w:szCs w:val="24"/>
        </w:rPr>
      </w:pPr>
    </w:p>
    <w:p w:rsidR="00B71B77" w:rsidRDefault="00B71B77" w:rsidP="00B71B77">
      <w:pPr>
        <w:shd w:val="clear" w:color="auto" w:fill="FFFFFF"/>
        <w:spacing w:after="0" w:line="480" w:lineRule="auto"/>
        <w:ind w:firstLine="720"/>
        <w:rPr>
          <w:rFonts w:ascii="Times New Roman" w:hAnsi="Times New Roman" w:cs="Times New Roman"/>
          <w:sz w:val="24"/>
          <w:szCs w:val="24"/>
        </w:rPr>
      </w:pPr>
    </w:p>
    <w:p w:rsidR="00B71B77" w:rsidRDefault="00B71B77" w:rsidP="00B71B77">
      <w:pPr>
        <w:shd w:val="clear" w:color="auto" w:fill="FFFFFF"/>
        <w:spacing w:after="0" w:line="480" w:lineRule="auto"/>
        <w:ind w:firstLine="720"/>
        <w:rPr>
          <w:rFonts w:ascii="Times New Roman" w:hAnsi="Times New Roman" w:cs="Times New Roman"/>
          <w:sz w:val="24"/>
          <w:szCs w:val="24"/>
        </w:rPr>
      </w:pPr>
    </w:p>
    <w:p w:rsidR="00B71B77" w:rsidRDefault="00B71B77" w:rsidP="00B71B77">
      <w:pPr>
        <w:shd w:val="clear" w:color="auto" w:fill="FFFFFF"/>
        <w:spacing w:after="0" w:line="480" w:lineRule="auto"/>
        <w:ind w:firstLine="720"/>
        <w:rPr>
          <w:rFonts w:ascii="Times New Roman" w:hAnsi="Times New Roman" w:cs="Times New Roman"/>
          <w:sz w:val="24"/>
          <w:szCs w:val="24"/>
        </w:rPr>
      </w:pPr>
    </w:p>
    <w:p w:rsidR="00B71B77" w:rsidRDefault="00B71B77" w:rsidP="00B71B77">
      <w:pPr>
        <w:shd w:val="clear" w:color="auto" w:fill="FFFFFF"/>
        <w:spacing w:after="0" w:line="480" w:lineRule="auto"/>
        <w:ind w:firstLine="720"/>
        <w:rPr>
          <w:rFonts w:ascii="Times New Roman" w:hAnsi="Times New Roman" w:cs="Times New Roman"/>
          <w:sz w:val="24"/>
          <w:szCs w:val="24"/>
        </w:rPr>
      </w:pPr>
    </w:p>
    <w:p w:rsidR="006B6763" w:rsidRDefault="006B6763" w:rsidP="00B71B77">
      <w:pPr>
        <w:shd w:val="clear" w:color="auto" w:fill="FFFFFF"/>
        <w:spacing w:after="0" w:line="480" w:lineRule="auto"/>
        <w:ind w:firstLine="720"/>
        <w:rPr>
          <w:rFonts w:ascii="Times New Roman" w:hAnsi="Times New Roman" w:cs="Times New Roman"/>
          <w:sz w:val="24"/>
          <w:szCs w:val="24"/>
        </w:rPr>
      </w:pPr>
    </w:p>
    <w:p w:rsidR="006B6763" w:rsidRDefault="006B6763" w:rsidP="00B71B77">
      <w:pPr>
        <w:shd w:val="clear" w:color="auto" w:fill="FFFFFF"/>
        <w:spacing w:after="0" w:line="480" w:lineRule="auto"/>
        <w:ind w:firstLine="720"/>
        <w:rPr>
          <w:rFonts w:ascii="Times New Roman" w:hAnsi="Times New Roman" w:cs="Times New Roman"/>
          <w:sz w:val="24"/>
          <w:szCs w:val="24"/>
        </w:rPr>
      </w:pPr>
    </w:p>
    <w:p w:rsidR="006B6763" w:rsidRDefault="006B6763" w:rsidP="00B71B77">
      <w:pPr>
        <w:shd w:val="clear" w:color="auto" w:fill="FFFFFF"/>
        <w:spacing w:after="0" w:line="480" w:lineRule="auto"/>
        <w:ind w:firstLine="720"/>
        <w:rPr>
          <w:rFonts w:ascii="Times New Roman" w:hAnsi="Times New Roman" w:cs="Times New Roman"/>
          <w:sz w:val="24"/>
          <w:szCs w:val="24"/>
        </w:rPr>
      </w:pPr>
    </w:p>
    <w:p w:rsidR="006B6763" w:rsidRDefault="006B6763" w:rsidP="00B71B77">
      <w:pPr>
        <w:shd w:val="clear" w:color="auto" w:fill="FFFFFF"/>
        <w:spacing w:after="0" w:line="480" w:lineRule="auto"/>
        <w:ind w:firstLine="720"/>
        <w:rPr>
          <w:rFonts w:ascii="Times New Roman" w:hAnsi="Times New Roman" w:cs="Times New Roman"/>
          <w:sz w:val="24"/>
          <w:szCs w:val="24"/>
        </w:rPr>
      </w:pPr>
    </w:p>
    <w:p w:rsidR="006B6763" w:rsidRDefault="006B6763" w:rsidP="00B71B77">
      <w:pPr>
        <w:shd w:val="clear" w:color="auto" w:fill="FFFFFF"/>
        <w:spacing w:after="0" w:line="480" w:lineRule="auto"/>
        <w:ind w:firstLine="720"/>
        <w:rPr>
          <w:rFonts w:ascii="Times New Roman" w:hAnsi="Times New Roman" w:cs="Times New Roman"/>
          <w:sz w:val="24"/>
          <w:szCs w:val="24"/>
        </w:rPr>
      </w:pPr>
    </w:p>
    <w:p w:rsidR="006B6763" w:rsidRPr="00B71B77" w:rsidRDefault="006B6763" w:rsidP="00B71B77">
      <w:pPr>
        <w:shd w:val="clear" w:color="auto" w:fill="FFFFFF"/>
        <w:spacing w:after="0" w:line="480" w:lineRule="auto"/>
        <w:ind w:firstLine="720"/>
        <w:rPr>
          <w:rFonts w:ascii="Times New Roman" w:hAnsi="Times New Roman" w:cs="Times New Roman"/>
          <w:sz w:val="24"/>
          <w:szCs w:val="24"/>
        </w:rPr>
      </w:pPr>
    </w:p>
    <w:p w:rsidR="00C11DDC" w:rsidRPr="00B71B77" w:rsidRDefault="00E9382E" w:rsidP="00B71B77">
      <w:pPr>
        <w:spacing w:line="480" w:lineRule="auto"/>
        <w:ind w:firstLine="720"/>
        <w:jc w:val="center"/>
        <w:rPr>
          <w:rFonts w:ascii="Times New Roman" w:eastAsia="Times New Roman" w:hAnsi="Times New Roman" w:cs="Times New Roman"/>
          <w:b/>
          <w:sz w:val="24"/>
          <w:szCs w:val="24"/>
        </w:rPr>
      </w:pPr>
      <w:r w:rsidRPr="00B71B77">
        <w:rPr>
          <w:rFonts w:ascii="Times New Roman" w:eastAsia="Times New Roman" w:hAnsi="Times New Roman" w:cs="Times New Roman"/>
          <w:b/>
          <w:sz w:val="24"/>
          <w:szCs w:val="24"/>
        </w:rPr>
        <w:lastRenderedPageBreak/>
        <w:t>Reference</w:t>
      </w:r>
    </w:p>
    <w:p w:rsidR="00E9382E" w:rsidRPr="00B71B77" w:rsidRDefault="00E9382E" w:rsidP="00B71B77">
      <w:pPr>
        <w:spacing w:line="480" w:lineRule="auto"/>
        <w:ind w:firstLine="720"/>
        <w:rPr>
          <w:rFonts w:ascii="Times New Roman" w:hAnsi="Times New Roman" w:cs="Times New Roman"/>
          <w:color w:val="222222"/>
          <w:sz w:val="24"/>
          <w:szCs w:val="24"/>
          <w:shd w:val="clear" w:color="auto" w:fill="FFFFFF"/>
        </w:rPr>
      </w:pPr>
      <w:r w:rsidRPr="00B71B77">
        <w:rPr>
          <w:rFonts w:ascii="Times New Roman" w:hAnsi="Times New Roman" w:cs="Times New Roman"/>
          <w:color w:val="222222"/>
          <w:sz w:val="24"/>
          <w:szCs w:val="24"/>
          <w:shd w:val="clear" w:color="auto" w:fill="FFFFFF"/>
        </w:rPr>
        <w:t>Duffy, G. G. (2009). </w:t>
      </w:r>
      <w:r w:rsidRPr="00B71B77">
        <w:rPr>
          <w:rFonts w:ascii="Times New Roman" w:hAnsi="Times New Roman" w:cs="Times New Roman"/>
          <w:i/>
          <w:iCs/>
          <w:color w:val="222222"/>
          <w:sz w:val="24"/>
          <w:szCs w:val="24"/>
          <w:shd w:val="clear" w:color="auto" w:fill="FFFFFF"/>
        </w:rPr>
        <w:t>Explaining reading: A resource for teaching concepts, skills, and strategies</w:t>
      </w:r>
      <w:r w:rsidRPr="00B71B77">
        <w:rPr>
          <w:rFonts w:ascii="Times New Roman" w:hAnsi="Times New Roman" w:cs="Times New Roman"/>
          <w:color w:val="222222"/>
          <w:sz w:val="24"/>
          <w:szCs w:val="24"/>
          <w:shd w:val="clear" w:color="auto" w:fill="FFFFFF"/>
        </w:rPr>
        <w:t>. Guilford Press.</w:t>
      </w:r>
    </w:p>
    <w:p w:rsidR="00C820CC" w:rsidRPr="00B71B77" w:rsidRDefault="00C820CC" w:rsidP="00B71B77">
      <w:pPr>
        <w:spacing w:line="480" w:lineRule="auto"/>
        <w:ind w:firstLine="720"/>
        <w:rPr>
          <w:rFonts w:ascii="Times New Roman" w:hAnsi="Times New Roman" w:cs="Times New Roman"/>
          <w:color w:val="222222"/>
          <w:sz w:val="24"/>
          <w:szCs w:val="24"/>
          <w:shd w:val="clear" w:color="auto" w:fill="FFFFFF"/>
        </w:rPr>
      </w:pPr>
      <w:r w:rsidRPr="00B71B77">
        <w:rPr>
          <w:rFonts w:ascii="Times New Roman" w:hAnsi="Times New Roman" w:cs="Times New Roman"/>
          <w:color w:val="222222"/>
          <w:sz w:val="24"/>
          <w:szCs w:val="24"/>
          <w:shd w:val="clear" w:color="auto" w:fill="FFFFFF"/>
        </w:rPr>
        <w:t>Rosas, R., Nussbaum, M., Cumsille, P., Marianov, V., Correa, M., Flores, P., ... &amp; Rodriguez, P. (2003). Beyond Nintendo: design and assessment of educational video games for first and second grade students. </w:t>
      </w:r>
      <w:r w:rsidRPr="00B71B77">
        <w:rPr>
          <w:rFonts w:ascii="Times New Roman" w:hAnsi="Times New Roman" w:cs="Times New Roman"/>
          <w:i/>
          <w:iCs/>
          <w:color w:val="222222"/>
          <w:sz w:val="24"/>
          <w:szCs w:val="24"/>
          <w:shd w:val="clear" w:color="auto" w:fill="FFFFFF"/>
        </w:rPr>
        <w:t>Computers &amp; Education</w:t>
      </w:r>
      <w:r w:rsidRPr="00B71B77">
        <w:rPr>
          <w:rFonts w:ascii="Times New Roman" w:hAnsi="Times New Roman" w:cs="Times New Roman"/>
          <w:color w:val="222222"/>
          <w:sz w:val="24"/>
          <w:szCs w:val="24"/>
          <w:shd w:val="clear" w:color="auto" w:fill="FFFFFF"/>
        </w:rPr>
        <w:t>, </w:t>
      </w:r>
      <w:r w:rsidRPr="00B71B77">
        <w:rPr>
          <w:rFonts w:ascii="Times New Roman" w:hAnsi="Times New Roman" w:cs="Times New Roman"/>
          <w:i/>
          <w:iCs/>
          <w:color w:val="222222"/>
          <w:sz w:val="24"/>
          <w:szCs w:val="24"/>
          <w:shd w:val="clear" w:color="auto" w:fill="FFFFFF"/>
        </w:rPr>
        <w:t>40</w:t>
      </w:r>
      <w:r w:rsidRPr="00B71B77">
        <w:rPr>
          <w:rFonts w:ascii="Times New Roman" w:hAnsi="Times New Roman" w:cs="Times New Roman"/>
          <w:color w:val="222222"/>
          <w:sz w:val="24"/>
          <w:szCs w:val="24"/>
          <w:shd w:val="clear" w:color="auto" w:fill="FFFFFF"/>
        </w:rPr>
        <w:t>(1), 71-94.</w:t>
      </w:r>
    </w:p>
    <w:p w:rsidR="00C820CC" w:rsidRPr="00B71B77" w:rsidRDefault="00C820CC" w:rsidP="00B71B77">
      <w:pPr>
        <w:spacing w:line="480" w:lineRule="auto"/>
        <w:ind w:firstLine="720"/>
        <w:rPr>
          <w:rFonts w:ascii="Times New Roman" w:hAnsi="Times New Roman" w:cs="Times New Roman"/>
          <w:sz w:val="24"/>
          <w:szCs w:val="24"/>
        </w:rPr>
      </w:pPr>
      <w:r w:rsidRPr="00B71B77">
        <w:rPr>
          <w:rFonts w:ascii="Times New Roman" w:hAnsi="Times New Roman" w:cs="Times New Roman"/>
          <w:sz w:val="24"/>
          <w:szCs w:val="24"/>
        </w:rPr>
        <w:t>Hudson, T. (1987).Current Issues in Art and Design Education: Art, Science and Technology; Some Initiatives for Change. Journal of Art &amp;Design Education, 6(3), 261-283.</w:t>
      </w:r>
    </w:p>
    <w:p w:rsidR="00C820CC" w:rsidRPr="00B71B77" w:rsidRDefault="00C820CC" w:rsidP="00B71B77">
      <w:pPr>
        <w:spacing w:line="480" w:lineRule="auto"/>
        <w:ind w:firstLine="720"/>
        <w:rPr>
          <w:rFonts w:ascii="Times New Roman" w:hAnsi="Times New Roman" w:cs="Times New Roman"/>
          <w:sz w:val="24"/>
          <w:szCs w:val="24"/>
        </w:rPr>
      </w:pPr>
      <w:r w:rsidRPr="00B71B77">
        <w:rPr>
          <w:rFonts w:ascii="Times New Roman" w:hAnsi="Times New Roman" w:cs="Times New Roman"/>
          <w:sz w:val="24"/>
          <w:szCs w:val="24"/>
        </w:rPr>
        <w:t>Chung, S.K. (2005). Media/Visual Literacy Art Education: Cigarette Ad Deconstruction. Art Education, 58(3), 19-24.</w:t>
      </w:r>
    </w:p>
    <w:p w:rsidR="00C820CC" w:rsidRPr="00B71B77" w:rsidRDefault="00C820CC" w:rsidP="00B71B77">
      <w:pPr>
        <w:spacing w:line="480" w:lineRule="auto"/>
        <w:ind w:firstLine="720"/>
        <w:rPr>
          <w:rFonts w:ascii="Times New Roman" w:hAnsi="Times New Roman" w:cs="Times New Roman"/>
          <w:sz w:val="24"/>
          <w:szCs w:val="24"/>
        </w:rPr>
      </w:pPr>
      <w:r w:rsidRPr="00B71B77">
        <w:rPr>
          <w:rFonts w:ascii="Times New Roman" w:hAnsi="Times New Roman" w:cs="Times New Roman"/>
          <w:sz w:val="24"/>
          <w:szCs w:val="24"/>
        </w:rPr>
        <w:t>Boughton, D. (1986). Visual Literacy: Implications for Cultural Understanding through Art Education. Journal of Art &amp;Design Education, 5(1-2), 125-142.</w:t>
      </w:r>
    </w:p>
    <w:p w:rsidR="00C820CC" w:rsidRPr="00B71B77" w:rsidRDefault="00C820CC" w:rsidP="00B71B77">
      <w:pPr>
        <w:spacing w:line="480" w:lineRule="auto"/>
        <w:ind w:firstLine="720"/>
        <w:rPr>
          <w:rFonts w:ascii="Times New Roman" w:hAnsi="Times New Roman" w:cs="Times New Roman"/>
          <w:sz w:val="24"/>
          <w:szCs w:val="24"/>
        </w:rPr>
      </w:pPr>
      <w:r w:rsidRPr="00B71B77">
        <w:rPr>
          <w:rFonts w:ascii="Times New Roman" w:hAnsi="Times New Roman" w:cs="Times New Roman"/>
          <w:sz w:val="24"/>
          <w:szCs w:val="24"/>
        </w:rPr>
        <w:t>Avgerinou, M. and Ericson, J. (1997). A review of the concept of Visual Literacy. British Journal of Educational Technology, 28(4), 280–291.</w:t>
      </w:r>
    </w:p>
    <w:p w:rsidR="00C820CC" w:rsidRPr="00B71B77" w:rsidRDefault="00C820CC" w:rsidP="00B71B77">
      <w:pPr>
        <w:spacing w:line="480" w:lineRule="auto"/>
        <w:ind w:firstLine="720"/>
        <w:rPr>
          <w:rFonts w:ascii="Times New Roman" w:hAnsi="Times New Roman" w:cs="Times New Roman"/>
          <w:sz w:val="24"/>
          <w:szCs w:val="24"/>
        </w:rPr>
      </w:pPr>
      <w:r w:rsidRPr="00B71B77">
        <w:rPr>
          <w:rFonts w:ascii="Times New Roman" w:hAnsi="Times New Roman" w:cs="Times New Roman"/>
          <w:sz w:val="24"/>
          <w:szCs w:val="24"/>
        </w:rPr>
        <w:t>Harris, B. R. (2006). Visual information literacy via visual means: three heuristics. Reference Services Review, 34 (2), 213-221.</w:t>
      </w:r>
    </w:p>
    <w:p w:rsidR="00C820CC" w:rsidRPr="00B71B77" w:rsidRDefault="00C820CC" w:rsidP="00B71B77">
      <w:pPr>
        <w:shd w:val="clear" w:color="auto" w:fill="FFFFFF"/>
        <w:spacing w:after="0" w:line="480" w:lineRule="auto"/>
        <w:ind w:firstLine="720"/>
        <w:rPr>
          <w:rFonts w:ascii="Times New Roman" w:hAnsi="Times New Roman" w:cs="Times New Roman"/>
          <w:i/>
          <w:sz w:val="24"/>
          <w:szCs w:val="24"/>
        </w:rPr>
      </w:pPr>
      <w:r w:rsidRPr="00B71B77">
        <w:rPr>
          <w:rFonts w:ascii="Times New Roman" w:hAnsi="Times New Roman" w:cs="Times New Roman"/>
          <w:sz w:val="24"/>
          <w:szCs w:val="24"/>
        </w:rPr>
        <w:t xml:space="preserve">Reif, N. &amp; Grant, L. (2010). Culturally responsive classrooms through art integration. </w:t>
      </w:r>
      <w:r w:rsidRPr="00B71B77">
        <w:rPr>
          <w:rFonts w:ascii="Times New Roman" w:hAnsi="Times New Roman" w:cs="Times New Roman"/>
          <w:i/>
          <w:sz w:val="24"/>
          <w:szCs w:val="24"/>
        </w:rPr>
        <w:t xml:space="preserve">Journal of </w:t>
      </w:r>
    </w:p>
    <w:p w:rsidR="00C820CC" w:rsidRPr="00B71B77" w:rsidRDefault="00C820CC" w:rsidP="00B71B77">
      <w:pPr>
        <w:shd w:val="clear" w:color="auto" w:fill="FFFFFF"/>
        <w:spacing w:after="0" w:line="480" w:lineRule="auto"/>
        <w:ind w:firstLine="720"/>
        <w:rPr>
          <w:rFonts w:ascii="Times New Roman" w:hAnsi="Times New Roman" w:cs="Times New Roman"/>
          <w:sz w:val="24"/>
          <w:szCs w:val="24"/>
        </w:rPr>
      </w:pPr>
      <w:r w:rsidRPr="00B71B77">
        <w:rPr>
          <w:rFonts w:ascii="Times New Roman" w:hAnsi="Times New Roman" w:cs="Times New Roman"/>
          <w:i/>
          <w:sz w:val="24"/>
          <w:szCs w:val="24"/>
        </w:rPr>
        <w:tab/>
        <w:t>Praxis in Multicultural Education</w:t>
      </w:r>
      <w:r w:rsidRPr="00B71B77">
        <w:rPr>
          <w:rFonts w:ascii="Times New Roman" w:hAnsi="Times New Roman" w:cs="Times New Roman"/>
          <w:sz w:val="24"/>
          <w:szCs w:val="24"/>
        </w:rPr>
        <w:t>, 5(1), 100-115.</w:t>
      </w:r>
    </w:p>
    <w:p w:rsidR="00C820CC" w:rsidRPr="00B71B77" w:rsidRDefault="00C820CC" w:rsidP="00B71B77">
      <w:pPr>
        <w:shd w:val="clear" w:color="auto" w:fill="FFFFFF"/>
        <w:spacing w:after="0" w:line="480" w:lineRule="auto"/>
        <w:ind w:firstLine="720"/>
        <w:rPr>
          <w:rFonts w:ascii="Times New Roman" w:hAnsi="Times New Roman" w:cs="Times New Roman"/>
          <w:sz w:val="24"/>
          <w:szCs w:val="24"/>
        </w:rPr>
      </w:pPr>
      <w:r w:rsidRPr="00B71B77">
        <w:rPr>
          <w:rFonts w:ascii="Times New Roman" w:hAnsi="Times New Roman" w:cs="Times New Roman"/>
          <w:sz w:val="24"/>
          <w:szCs w:val="24"/>
        </w:rPr>
        <w:t xml:space="preserve">Exley, E. (2008). Visual arts declarative knowledge: tensions in theory, resolutions in practice. </w:t>
      </w:r>
      <w:r w:rsidRPr="00B71B77">
        <w:rPr>
          <w:rFonts w:ascii="Times New Roman" w:hAnsi="Times New Roman" w:cs="Times New Roman"/>
          <w:i/>
          <w:sz w:val="24"/>
          <w:szCs w:val="24"/>
        </w:rPr>
        <w:t>International Journal of Art and Design Education</w:t>
      </w:r>
      <w:r w:rsidRPr="00B71B77">
        <w:rPr>
          <w:rFonts w:ascii="Times New Roman" w:hAnsi="Times New Roman" w:cs="Times New Roman"/>
          <w:sz w:val="24"/>
          <w:szCs w:val="24"/>
        </w:rPr>
        <w:t>, 27(3), 309-319.</w:t>
      </w:r>
    </w:p>
    <w:p w:rsidR="00C820CC" w:rsidRPr="00B71B77" w:rsidRDefault="00C820CC" w:rsidP="00B71B77">
      <w:pPr>
        <w:spacing w:line="480" w:lineRule="auto"/>
        <w:ind w:firstLine="720"/>
        <w:rPr>
          <w:rFonts w:ascii="Times New Roman" w:eastAsia="Times New Roman" w:hAnsi="Times New Roman" w:cs="Times New Roman"/>
          <w:sz w:val="24"/>
          <w:szCs w:val="24"/>
        </w:rPr>
      </w:pPr>
    </w:p>
    <w:sectPr w:rsidR="00C820CC" w:rsidRPr="00B71B77" w:rsidSect="001A711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6B23" w:rsidRDefault="00006B23" w:rsidP="00A76077">
      <w:pPr>
        <w:pStyle w:val="Footer"/>
      </w:pPr>
      <w:r>
        <w:separator/>
      </w:r>
    </w:p>
  </w:endnote>
  <w:endnote w:type="continuationSeparator" w:id="1">
    <w:p w:rsidR="00006B23" w:rsidRDefault="00006B23" w:rsidP="00A76077">
      <w:pPr>
        <w:pStyle w:val="Foote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6B23" w:rsidRDefault="00006B23" w:rsidP="00A76077">
      <w:pPr>
        <w:pStyle w:val="Footer"/>
      </w:pPr>
      <w:r>
        <w:separator/>
      </w:r>
    </w:p>
  </w:footnote>
  <w:footnote w:type="continuationSeparator" w:id="1">
    <w:p w:rsidR="00006B23" w:rsidRDefault="00006B23" w:rsidP="00A76077">
      <w:pPr>
        <w:pStyle w:val="Foote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77" w:rsidRPr="00A76077" w:rsidRDefault="00A76077">
    <w:pPr>
      <w:pStyle w:val="Header"/>
      <w:jc w:val="right"/>
      <w:rPr>
        <w:rFonts w:ascii="Times New Roman" w:hAnsi="Times New Roman" w:cs="Times New Roman"/>
        <w:sz w:val="24"/>
        <w:szCs w:val="24"/>
      </w:rPr>
    </w:pPr>
    <w:r w:rsidRPr="00A76077">
      <w:rPr>
        <w:rFonts w:ascii="Times New Roman" w:hAnsi="Times New Roman" w:cs="Times New Roman"/>
        <w:sz w:val="24"/>
        <w:szCs w:val="24"/>
      </w:rPr>
      <w:t>Literature review</w:t>
    </w:r>
    <w:r>
      <w:rPr>
        <w:rFonts w:ascii="Times New Roman" w:hAnsi="Times New Roman" w:cs="Times New Roman"/>
        <w:sz w:val="24"/>
        <w:szCs w:val="24"/>
      </w:rPr>
      <w:t xml:space="preserve">            </w:t>
    </w:r>
    <w:r w:rsidRPr="00A76077">
      <w:rPr>
        <w:rFonts w:ascii="Times New Roman" w:hAnsi="Times New Roman" w:cs="Times New Roman"/>
        <w:sz w:val="24"/>
        <w:szCs w:val="24"/>
      </w:rPr>
      <w:t xml:space="preserve">                                                                                                                  </w:t>
    </w:r>
    <w:sdt>
      <w:sdtPr>
        <w:rPr>
          <w:rFonts w:ascii="Times New Roman" w:hAnsi="Times New Roman" w:cs="Times New Roman"/>
          <w:sz w:val="24"/>
          <w:szCs w:val="24"/>
        </w:rPr>
        <w:id w:val="222103897"/>
        <w:docPartObj>
          <w:docPartGallery w:val="Page Numbers (Top of Page)"/>
          <w:docPartUnique/>
        </w:docPartObj>
      </w:sdtPr>
      <w:sdtContent>
        <w:r w:rsidR="00DA3823" w:rsidRPr="00A76077">
          <w:rPr>
            <w:rFonts w:ascii="Times New Roman" w:hAnsi="Times New Roman" w:cs="Times New Roman"/>
            <w:sz w:val="24"/>
            <w:szCs w:val="24"/>
          </w:rPr>
          <w:fldChar w:fldCharType="begin"/>
        </w:r>
        <w:r w:rsidRPr="00A76077">
          <w:rPr>
            <w:rFonts w:ascii="Times New Roman" w:hAnsi="Times New Roman" w:cs="Times New Roman"/>
            <w:sz w:val="24"/>
            <w:szCs w:val="24"/>
          </w:rPr>
          <w:instrText xml:space="preserve"> PAGE   \* MERGEFORMAT </w:instrText>
        </w:r>
        <w:r w:rsidR="00DA3823" w:rsidRPr="00A76077">
          <w:rPr>
            <w:rFonts w:ascii="Times New Roman" w:hAnsi="Times New Roman" w:cs="Times New Roman"/>
            <w:sz w:val="24"/>
            <w:szCs w:val="24"/>
          </w:rPr>
          <w:fldChar w:fldCharType="separate"/>
        </w:r>
        <w:r w:rsidR="006B6763">
          <w:rPr>
            <w:rFonts w:ascii="Times New Roman" w:hAnsi="Times New Roman" w:cs="Times New Roman"/>
            <w:noProof/>
            <w:sz w:val="24"/>
            <w:szCs w:val="24"/>
          </w:rPr>
          <w:t>7</w:t>
        </w:r>
        <w:r w:rsidR="00DA3823" w:rsidRPr="00A76077">
          <w:rPr>
            <w:rFonts w:ascii="Times New Roman" w:hAnsi="Times New Roman" w:cs="Times New Roman"/>
            <w:sz w:val="24"/>
            <w:szCs w:val="24"/>
          </w:rPr>
          <w:fldChar w:fldCharType="end"/>
        </w:r>
      </w:sdtContent>
    </w:sdt>
  </w:p>
  <w:p w:rsidR="00A76077" w:rsidRDefault="00A7607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4305"/>
    <w:multiLevelType w:val="multilevel"/>
    <w:tmpl w:val="CB9A8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7205735"/>
    <w:multiLevelType w:val="hybridMultilevel"/>
    <w:tmpl w:val="91BC7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6632EA"/>
    <w:rsid w:val="00006B23"/>
    <w:rsid w:val="00066AB1"/>
    <w:rsid w:val="00075E25"/>
    <w:rsid w:val="00076867"/>
    <w:rsid w:val="000F1807"/>
    <w:rsid w:val="00125A17"/>
    <w:rsid w:val="001812CA"/>
    <w:rsid w:val="00190AA5"/>
    <w:rsid w:val="001A7113"/>
    <w:rsid w:val="002053FC"/>
    <w:rsid w:val="002F6F9F"/>
    <w:rsid w:val="003C44C3"/>
    <w:rsid w:val="00516902"/>
    <w:rsid w:val="006632EA"/>
    <w:rsid w:val="006B6763"/>
    <w:rsid w:val="00700BAA"/>
    <w:rsid w:val="00770FEB"/>
    <w:rsid w:val="00771D7C"/>
    <w:rsid w:val="008211B3"/>
    <w:rsid w:val="008221ED"/>
    <w:rsid w:val="008E5CFB"/>
    <w:rsid w:val="0090429D"/>
    <w:rsid w:val="009263B7"/>
    <w:rsid w:val="00A511F5"/>
    <w:rsid w:val="00A663BA"/>
    <w:rsid w:val="00A76077"/>
    <w:rsid w:val="00A808CD"/>
    <w:rsid w:val="00A9522D"/>
    <w:rsid w:val="00AB2C86"/>
    <w:rsid w:val="00B70F1B"/>
    <w:rsid w:val="00B71B77"/>
    <w:rsid w:val="00BC1011"/>
    <w:rsid w:val="00C11DDC"/>
    <w:rsid w:val="00C820CC"/>
    <w:rsid w:val="00D32182"/>
    <w:rsid w:val="00D40634"/>
    <w:rsid w:val="00DA3823"/>
    <w:rsid w:val="00DF359F"/>
    <w:rsid w:val="00E938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D7C"/>
    <w:pPr>
      <w:ind w:left="720"/>
      <w:contextualSpacing/>
    </w:pPr>
  </w:style>
  <w:style w:type="paragraph" w:styleId="Header">
    <w:name w:val="header"/>
    <w:basedOn w:val="Normal"/>
    <w:link w:val="HeaderChar"/>
    <w:uiPriority w:val="99"/>
    <w:unhideWhenUsed/>
    <w:rsid w:val="00A76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077"/>
  </w:style>
  <w:style w:type="paragraph" w:styleId="Footer">
    <w:name w:val="footer"/>
    <w:basedOn w:val="Normal"/>
    <w:link w:val="FooterChar"/>
    <w:uiPriority w:val="99"/>
    <w:semiHidden/>
    <w:unhideWhenUsed/>
    <w:rsid w:val="00A760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607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7</Pages>
  <Words>1193</Words>
  <Characters>6804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17</cp:revision>
  <dcterms:created xsi:type="dcterms:W3CDTF">2020-10-27T23:57:00Z</dcterms:created>
  <dcterms:modified xsi:type="dcterms:W3CDTF">2020-10-28T06:59:00Z</dcterms:modified>
</cp:coreProperties>
</file>